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5C9E2" w14:textId="77777777" w:rsidR="005D37C6" w:rsidRDefault="005D37C6" w:rsidP="005D37C6">
      <w:pPr>
        <w:ind w:left="0" w:firstLine="0"/>
        <w:rPr>
          <w:rFonts w:ascii="Times New Roman" w:hAnsi="Times New Roman" w:cs="Times New Roman"/>
          <w:b/>
          <w:bCs/>
          <w:sz w:val="24"/>
          <w:szCs w:val="24"/>
        </w:rPr>
      </w:pPr>
      <w:r w:rsidRPr="005D37C6">
        <w:rPr>
          <w:rFonts w:ascii="Times New Roman" w:hAnsi="Times New Roman" w:cs="Times New Roman"/>
          <w:b/>
          <w:bCs/>
          <w:sz w:val="24"/>
          <w:szCs w:val="24"/>
        </w:rPr>
        <w:t>PASAULINĖ ŽEMĖS DIENA IR ŽMOGAUS TEISĖS</w:t>
      </w:r>
    </w:p>
    <w:p w14:paraId="588532E3" w14:textId="69D63AA2" w:rsidR="005D37C6" w:rsidRPr="005D37C6" w:rsidRDefault="005D37C6" w:rsidP="005D37C6">
      <w:pPr>
        <w:ind w:left="0" w:firstLine="0"/>
        <w:rPr>
          <w:rFonts w:ascii="Times New Roman" w:hAnsi="Times New Roman" w:cs="Times New Roman"/>
          <w:sz w:val="24"/>
          <w:szCs w:val="24"/>
        </w:rPr>
      </w:pPr>
      <w:r>
        <w:rPr>
          <w:rFonts w:ascii="Times New Roman" w:hAnsi="Times New Roman" w:cs="Times New Roman"/>
          <w:b/>
          <w:bCs/>
          <w:sz w:val="24"/>
          <w:szCs w:val="24"/>
        </w:rPr>
        <w:t>edumon.lt</w:t>
      </w:r>
    </w:p>
    <w:p w14:paraId="104EB24E"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Eduardas</w:t>
      </w:r>
      <w:r w:rsidRPr="005D37C6">
        <w:rPr>
          <w:rFonts w:ascii="Times New Roman" w:hAnsi="Times New Roman" w:cs="Times New Roman"/>
          <w:i/>
          <w:iCs/>
          <w:sz w:val="24"/>
          <w:szCs w:val="24"/>
        </w:rPr>
        <w:t> Monkevičius  2024 m. kovo 16 d..</w:t>
      </w:r>
    </w:p>
    <w:p w14:paraId="361B0D96"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i/>
          <w:iCs/>
          <w:sz w:val="24"/>
          <w:szCs w:val="24"/>
        </w:rPr>
        <w:t> Jungtinės Tautos kiekvienais metais kovo 20 dieną mini Pasaulinę žemės dieną. Tai astronominio pavasario pradžia kai  visoje žemės planetoje sutampa dienos ir nakties ilgumas. Tą dieną daug kalbama ir rašoma apie žemei ir visai gamtai kylančius pavojus , kuriuos sukelia globalizacijos padariniai ir neatsakinga žmogaus veikla.. Kartu tai skatina pamąstyti ir apie galimybes apsaugoti žemę ir išsaugoti ją ateities kartoms.</w:t>
      </w:r>
    </w:p>
    <w:p w14:paraId="46E5169F"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Žemė ir gamtinė aplinka yra neįkainojama socialinė ir dorovinė vertybė. Žmogaus fizinė priklausomybė nuo žemės ir gamtos bei tarpusavio ryšys  pirmiausia pasireiškia tuo, kad žmones gimsta , gyvena ir vystosi  konkrečioje geografinėmis sąlygomis  ir klimato ypatumais pasižyminčioje žemės teritorijoje. Žemė yra svarbiausia  gamtinės aplinkos dalis, kurios ištekliai (dirvožemis, miškai, vandens telkiniai, augalija ir gyvūnija) yra žmogaus ir visuomenės egzistavimo ir raidos pagrindas. Žmogaus prigimčiai būdinga tai, kad savo egzistenciniams poreikiams  patenkinti ir vystytis jis  viską ima iš gamtos, naudojasi žemės ištekliais, kartu yra nuo jos priklausomas,  nes dar negali visiškai valdyti objektyvių gamtos dėsnių,  klimato kaitos procesų, uraganų, potvynių ir kitų stichinių nelaimių. Žmogaus teisių ir veiklos požiūriu žemė yra ypatinga nuosavybės rūšis, duodanti derlių ir žaliavą pramonei, pagrindinė gamybos priemonė žemės ir miškų ūkyje, teritorija kitoms ūkio šakoms plėtoti, gyvenamųjų vietovių, urbanistikos, infrastruktūros, rekreacijos ir sveikatos priežiūros objektams išdėstyti.</w:t>
      </w:r>
    </w:p>
    <w:p w14:paraId="5DA1B783"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Atkreiptinas dėmesys ir į tai , kad žemė kartu yra ir neįkainojama visuomenės moralinė (dorovinė) vertybė.  Popiežius Pranciškus savo enciklikoje, skirtoje aplinkosaugai –„</w:t>
      </w:r>
      <w:proofErr w:type="spellStart"/>
      <w:r w:rsidRPr="005D37C6">
        <w:rPr>
          <w:rFonts w:ascii="Times New Roman" w:hAnsi="Times New Roman" w:cs="Times New Roman"/>
          <w:i/>
          <w:iCs/>
          <w:sz w:val="24"/>
          <w:szCs w:val="24"/>
        </w:rPr>
        <w:t>Laudato</w:t>
      </w:r>
      <w:proofErr w:type="spellEnd"/>
      <w:r w:rsidRPr="005D37C6">
        <w:rPr>
          <w:rFonts w:ascii="Times New Roman" w:hAnsi="Times New Roman" w:cs="Times New Roman"/>
          <w:i/>
          <w:iCs/>
          <w:sz w:val="24"/>
          <w:szCs w:val="24"/>
        </w:rPr>
        <w:t xml:space="preserve"> </w:t>
      </w:r>
      <w:proofErr w:type="spellStart"/>
      <w:r w:rsidRPr="005D37C6">
        <w:rPr>
          <w:rFonts w:ascii="Times New Roman" w:hAnsi="Times New Roman" w:cs="Times New Roman"/>
          <w:i/>
          <w:iCs/>
          <w:sz w:val="24"/>
          <w:szCs w:val="24"/>
        </w:rPr>
        <w:t>si</w:t>
      </w:r>
      <w:proofErr w:type="spellEnd"/>
      <w:r w:rsidRPr="005D37C6">
        <w:rPr>
          <w:rFonts w:ascii="Times New Roman" w:hAnsi="Times New Roman" w:cs="Times New Roman"/>
          <w:i/>
          <w:iCs/>
          <w:sz w:val="24"/>
          <w:szCs w:val="24"/>
        </w:rPr>
        <w:t xml:space="preserve"> mi</w:t>
      </w:r>
      <w:r w:rsidRPr="005D37C6">
        <w:rPr>
          <w:rFonts w:ascii="Times New Roman" w:hAnsi="Times New Roman" w:cs="Times New Roman"/>
          <w:sz w:val="24"/>
          <w:szCs w:val="24"/>
        </w:rPr>
        <w:t> </w:t>
      </w:r>
      <w:proofErr w:type="spellStart"/>
      <w:r w:rsidRPr="005D37C6">
        <w:rPr>
          <w:rFonts w:ascii="Times New Roman" w:hAnsi="Times New Roman" w:cs="Times New Roman"/>
          <w:i/>
          <w:iCs/>
          <w:sz w:val="24"/>
          <w:szCs w:val="24"/>
        </w:rPr>
        <w:t>Signore</w:t>
      </w:r>
      <w:proofErr w:type="spellEnd"/>
      <w:r w:rsidRPr="005D37C6">
        <w:rPr>
          <w:rFonts w:ascii="Times New Roman" w:hAnsi="Times New Roman" w:cs="Times New Roman"/>
          <w:i/>
          <w:iCs/>
          <w:sz w:val="24"/>
          <w:szCs w:val="24"/>
        </w:rPr>
        <w:t>“ </w:t>
      </w:r>
      <w:r w:rsidRPr="005D37C6">
        <w:rPr>
          <w:rFonts w:ascii="Times New Roman" w:hAnsi="Times New Roman" w:cs="Times New Roman"/>
          <w:sz w:val="24"/>
          <w:szCs w:val="24"/>
        </w:rPr>
        <w:t>primena, kad žemė mūsų visų bendri namai, yra „tarsi sesuo“, kuri mus lydi gyvenime, „tarsi motina,“ kuri mus pasitinka išskėstomis rankomis. Mes patys „esame žemė“&lt;…Mūsų kūnas sudarytas iš planetos elementų, jos oru mes kvėpuojame, jos vanduo palaiko gyvybę ir gaivina….&gt; Kartu popiežius Pranciškus apgailestauja, kad ši žemė suniokota ir apiplėšta, dabar dejuoja ir jos aimanos įsilieja į visų šiame pasaulyje apleistųjų aimanas. Popiežius kviečia visus asmenis, šeimas, vietines bendruomenes, tautas ir tarptautinę bendruomenę „ekologiniam atsivertimui“, imtis atsakingai rūpintis „mūsų bendrų namų grožiu“.</w:t>
      </w:r>
      <w:bookmarkStart w:id="0" w:name="_ftnref1"/>
      <w:r w:rsidRPr="005D37C6">
        <w:rPr>
          <w:rFonts w:ascii="Times New Roman" w:hAnsi="Times New Roman" w:cs="Times New Roman"/>
          <w:sz w:val="24"/>
          <w:szCs w:val="24"/>
        </w:rPr>
        <w:fldChar w:fldCharType="begin"/>
      </w:r>
      <w:r w:rsidRPr="005D37C6">
        <w:rPr>
          <w:rFonts w:ascii="Times New Roman" w:hAnsi="Times New Roman" w:cs="Times New Roman"/>
          <w:sz w:val="24"/>
          <w:szCs w:val="24"/>
        </w:rPr>
        <w:instrText>HYPERLINK "https://edumon.lt/2585-2/" \l "_ftn1"</w:instrText>
      </w:r>
      <w:r w:rsidRPr="005D37C6">
        <w:rPr>
          <w:rFonts w:ascii="Times New Roman" w:hAnsi="Times New Roman" w:cs="Times New Roman"/>
          <w:sz w:val="24"/>
          <w:szCs w:val="24"/>
        </w:rPr>
      </w:r>
      <w:r w:rsidRPr="005D37C6">
        <w:rPr>
          <w:rFonts w:ascii="Times New Roman" w:hAnsi="Times New Roman" w:cs="Times New Roman"/>
          <w:sz w:val="24"/>
          <w:szCs w:val="24"/>
        </w:rPr>
        <w:fldChar w:fldCharType="separate"/>
      </w:r>
      <w:r w:rsidRPr="005D37C6">
        <w:rPr>
          <w:rStyle w:val="Hipersaitas"/>
          <w:rFonts w:ascii="Times New Roman" w:hAnsi="Times New Roman" w:cs="Times New Roman"/>
          <w:sz w:val="24"/>
          <w:szCs w:val="24"/>
          <w:vertAlign w:val="superscript"/>
        </w:rPr>
        <w:t>[1]</w:t>
      </w:r>
      <w:r w:rsidRPr="005D37C6">
        <w:rPr>
          <w:rFonts w:ascii="Times New Roman" w:hAnsi="Times New Roman" w:cs="Times New Roman"/>
          <w:sz w:val="24"/>
          <w:szCs w:val="24"/>
        </w:rPr>
        <w:fldChar w:fldCharType="end"/>
      </w:r>
      <w:bookmarkEnd w:id="0"/>
      <w:r w:rsidRPr="005D37C6">
        <w:rPr>
          <w:rFonts w:ascii="Times New Roman" w:hAnsi="Times New Roman" w:cs="Times New Roman"/>
          <w:sz w:val="24"/>
          <w:szCs w:val="24"/>
        </w:rPr>
        <w:t xml:space="preserve">  Lietuvoje pagonybės laikais iki krikščionybės įvedimo žemė buvo garbinama kaip Dievas, sudievinti buvo ir kiti žemės ištekliai. </w:t>
      </w:r>
      <w:proofErr w:type="spellStart"/>
      <w:r w:rsidRPr="005D37C6">
        <w:rPr>
          <w:rFonts w:ascii="Times New Roman" w:hAnsi="Times New Roman" w:cs="Times New Roman"/>
          <w:sz w:val="24"/>
          <w:szCs w:val="24"/>
        </w:rPr>
        <w:t>A.Maceina</w:t>
      </w:r>
      <w:proofErr w:type="spellEnd"/>
      <w:r w:rsidRPr="005D37C6">
        <w:rPr>
          <w:rFonts w:ascii="Times New Roman" w:hAnsi="Times New Roman" w:cs="Times New Roman"/>
          <w:sz w:val="24"/>
          <w:szCs w:val="24"/>
        </w:rPr>
        <w:t xml:space="preserve"> savo metu rašė, kad lietuviui nieko nėra šventesnio už žemę, visų didžiausią materialinę ir dvasinę vertybę, kuri transformuojasi į Gimtosios žemės ir Tėvynės sąvokas. Anot </w:t>
      </w:r>
      <w:proofErr w:type="spellStart"/>
      <w:r w:rsidRPr="005D37C6">
        <w:rPr>
          <w:rFonts w:ascii="Times New Roman" w:hAnsi="Times New Roman" w:cs="Times New Roman"/>
          <w:sz w:val="24"/>
          <w:szCs w:val="24"/>
        </w:rPr>
        <w:t>A.Maceinos</w:t>
      </w:r>
      <w:proofErr w:type="spellEnd"/>
      <w:r w:rsidRPr="005D37C6">
        <w:rPr>
          <w:rFonts w:ascii="Times New Roman" w:hAnsi="Times New Roman" w:cs="Times New Roman"/>
          <w:sz w:val="24"/>
          <w:szCs w:val="24"/>
        </w:rPr>
        <w:t xml:space="preserve"> „įaugęs į savo žemę žmogus darosi stiprus, nepalaužiamas, o tauta neišnaikinama“</w:t>
      </w:r>
      <w:bookmarkStart w:id="1" w:name="_ftnref2"/>
      <w:r w:rsidRPr="005D37C6">
        <w:rPr>
          <w:rFonts w:ascii="Times New Roman" w:hAnsi="Times New Roman" w:cs="Times New Roman"/>
          <w:sz w:val="24"/>
          <w:szCs w:val="24"/>
        </w:rPr>
        <w:fldChar w:fldCharType="begin"/>
      </w:r>
      <w:r w:rsidRPr="005D37C6">
        <w:rPr>
          <w:rFonts w:ascii="Times New Roman" w:hAnsi="Times New Roman" w:cs="Times New Roman"/>
          <w:sz w:val="24"/>
          <w:szCs w:val="24"/>
        </w:rPr>
        <w:instrText>HYPERLINK "https://edumon.lt/2585-2/" \l "_ftn2"</w:instrText>
      </w:r>
      <w:r w:rsidRPr="005D37C6">
        <w:rPr>
          <w:rFonts w:ascii="Times New Roman" w:hAnsi="Times New Roman" w:cs="Times New Roman"/>
          <w:sz w:val="24"/>
          <w:szCs w:val="24"/>
        </w:rPr>
      </w:r>
      <w:r w:rsidRPr="005D37C6">
        <w:rPr>
          <w:rFonts w:ascii="Times New Roman" w:hAnsi="Times New Roman" w:cs="Times New Roman"/>
          <w:sz w:val="24"/>
          <w:szCs w:val="24"/>
        </w:rPr>
        <w:fldChar w:fldCharType="separate"/>
      </w:r>
      <w:r w:rsidRPr="005D37C6">
        <w:rPr>
          <w:rStyle w:val="Hipersaitas"/>
          <w:rFonts w:ascii="Times New Roman" w:hAnsi="Times New Roman" w:cs="Times New Roman"/>
          <w:sz w:val="24"/>
          <w:szCs w:val="24"/>
          <w:vertAlign w:val="superscript"/>
        </w:rPr>
        <w:t>[2]</w:t>
      </w:r>
      <w:r w:rsidRPr="005D37C6">
        <w:rPr>
          <w:rFonts w:ascii="Times New Roman" w:hAnsi="Times New Roman" w:cs="Times New Roman"/>
          <w:sz w:val="24"/>
          <w:szCs w:val="24"/>
        </w:rPr>
        <w:fldChar w:fldCharType="end"/>
      </w:r>
      <w:bookmarkEnd w:id="1"/>
    </w:p>
    <w:p w14:paraId="200A100E"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Tačiau gyvename šiuolaikiniame globaliame pasaulyje ir dažnai susiduriame su grubiais žemės ir gamtinės aplinkos apsaugos, o kartu ir žmogaus teisių pažeidimais. Įvairiuose pasaulio dalyse kylantys karai ir svetimų teritorijų užgrobimas (Rusijos- Ukrainos karas) sunaikina ištisus žemės plotus, padaro didžiulę nepataisomą žalą visai gamtinei aplinkai. Klimato kaitos procesų sukeliama žemės ir aplinkos tarša vėjo pernešamomis kietosiomis dalelėmis sukelia ne tik žemės ir visos gyvosios gamtos degradaciją, bet ir įvairias žmonių ligas ir net mirtį. Šios globalios problemos paprastai sprendžiamos tarptautiniais susitarimais, taip pat ir visuomenės protestais bei aktyvia veikla.</w:t>
      </w:r>
    </w:p>
    <w:p w14:paraId="3D16BF67"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lastRenderedPageBreak/>
        <w:t>Žalingus žemei ir gamtai padarinius sukelia ir neatsakinga, o kartais ir nusikalstama žmogaus veikla. Žemės nuosavybės, naudojimo, valdymo ir aplinkosaugos santykiuose dažnai kyla ir aštrėja privataus ir viešojo interesų konfliktai. Tai patvirtina ir teismų praktika šios kategorijos ginčuose. Viena vertus, žmogus vis labiau praranda ryšį su žeme, kai dėl gyvenamųjų vietovių plėtros ir kitų urbanizacijos procesų arba aplinkosaugos tikslu valstybė vis didesnius dirbamos žemės plotus  nusavina visuomenės poreikiams. Žinoma žemės skyrimas urbanizacijos procesams ir kitiems visuomenės poreikiams yra neišvengiama būtinybė  nes kitaip būrų neįmanoma pažanga ir visuomenės raida. Tačiau yra galimybė efektyviau naudoti  ir išsaugoti turimus žemės plotus,  panaikinti nepagrįstus žemės nuosavybės ir naudojimo draudimus ar ribojimus. Kita vertus, žemės ir gamtos išteklių naudotojas, netinkamai juos naudodamas, siekdamas gauti kuo daugiau pelno ir naudos, vis labiau juos išsekina ir net sunaikina, tuo padarydamas žalą gamtai, visuomenei ir žmogaus teisėms. Pavyzdžiui, niekaip negalima pateisinti  masinį  net nepilnai subrendusių miškų kirtimą vasarą kai yra pats paukščių perėjimo ir gyvūnų poravimosi metas arba ištisų derlingų pievų pavertimą kitomis naudmenomis. Tuo padaroma nepataisoma žala unikaliam Lietuvos kraštovaizdžiui, sunaikinamos ištisos retų paukščių ir kitų gyvūnų populiacijos. Tuo padaroma ir moralinė žala žmonėms, kurie neabejingi gamtai ir gėrisi mūsų kraštovaizdžio grožiu.</w:t>
      </w:r>
    </w:p>
    <w:p w14:paraId="2CB9B5D9"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Atsižvelgiant į tai kyla klausimas ar įmanoma šiuolaikinėmis globalizacijos sąlygomis išspręsti konfliktą  tarp žmogaus privačių interesų ir žemės bei gamtinės aplinkos apsaugos ir išsaugojimo ateities kartoms?</w:t>
      </w:r>
    </w:p>
    <w:p w14:paraId="6B822118"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Atsakymas būtų teigiamas. Visų pirma, būtina sutvarkyti ir sugriežtinti teisinę žemės ir gamtinės aplinkos apsaugą. Panaikinti įstatymų trūkumus ir spragas, kurie leidžia juos apeiti ar savaip interpretuoti ir nevykdyti, taip pat ir nepagrįstus  žmogaus teisių draudimus bei ribojimus šioje srityje. Tiems pažeidėjams, kurie sąmoningai egoistiniais tikslais, siekdami maksimalios naudos daro žalą žemei ir gamtai, reikia nustatyti griežtą teisinę atsakomybę, kuri būtų proporcinga padarytos žalos dydžiui. Pavyzdžiui, už žemei ar gamtai padarytą žalą pažeidėjas turėtų atlyginti jų vertę tuo metu galiojančiomis rinkos kainomis. Tai būtų ir efektyvi prevencinė priemonė, nes žmogus pagalvotų ar verta rizikuoti daryti pažeidimą, jeigu iš to jis negaus jokios naudos.  Antra,  didelę reikšmę šioje srityje turi ir aktyvi žiniasklaidos bei visuomenės veikla. Žemės ir aplinkosaugos pažeidimų viešas pasmerkimas spaudoje, socialiniuose tinkluose ar viešuose pasisakymuose taip pat aktyvi visuomeninių organizacijų veikla  taip pat yra aktyvi jų prevencijos priemonė, nes pažeidėjai, tiek viešieji  tiek ir privatūs asmenys, dažnai viešumo vengia  daugiau negu teisinės atsakomybės. Kartu reikia atsižvelgti ir į tai, kad kiekvienas žmogus turi ne tik įstatymines, bet ir prigimtines teises , laisves, bet ir  pareigas sau pačiam, šeimai,  visuomenei ir valstybei, privalo atsakyti už savo veiksmus ir poelgius.  Atsakomybės jausmas, prigimtinės teisės idėjų ir principų žinojimas bei pripažinimas neretai padeda  žmonėms ir valstybei išvengti privataus ir viešojo intereso konflikto ar jį sėkmingai spręsti  vardan savo pačių bei visuomenės sėkmingos raidos poreikių. Žmogaus prigimtinių teisių, laisvių ir pareigų bei atsakomybės užtikrinimas  santykiuose su visuomene ir valstybe yra brandžios pilietinės visuomenės požymis, demokratijos ir teisingumo įgyvendinimo valstybėje garantas. Tuo ir pasireiškia poreikis žmogaus prigimtines  teises ir pareigas  įgyvendinti praktiškai   santykiuose su žeme, gamtine aplinka ir visuomene, įstatymų leidyboje, valstybės institucijų  veikloje ir teismų praktikoje.</w:t>
      </w:r>
    </w:p>
    <w:p w14:paraId="7A3C78B2"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lastRenderedPageBreak/>
        <w:t> </w:t>
      </w:r>
    </w:p>
    <w:p w14:paraId="7CEF42EA"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 </w:t>
      </w:r>
    </w:p>
    <w:p w14:paraId="01E70DC3"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i/>
          <w:iCs/>
          <w:sz w:val="24"/>
          <w:szCs w:val="24"/>
        </w:rPr>
        <w:t> </w:t>
      </w:r>
    </w:p>
    <w:p w14:paraId="1807A3F8"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i/>
          <w:iCs/>
          <w:sz w:val="24"/>
          <w:szCs w:val="24"/>
        </w:rPr>
        <w:t> </w:t>
      </w:r>
    </w:p>
    <w:p w14:paraId="782A286D"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i/>
          <w:iCs/>
          <w:sz w:val="24"/>
          <w:szCs w:val="24"/>
        </w:rPr>
        <w:t> _</w:t>
      </w:r>
    </w:p>
    <w:p w14:paraId="045DCB72"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i/>
          <w:iCs/>
          <w:sz w:val="24"/>
          <w:szCs w:val="24"/>
        </w:rPr>
        <w:t> </w:t>
      </w:r>
    </w:p>
    <w:p w14:paraId="1D5292FB"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 </w:t>
      </w:r>
    </w:p>
    <w:p w14:paraId="03DD745D" w14:textId="77777777" w:rsidR="005D37C6" w:rsidRPr="005D37C6" w:rsidRDefault="005D37C6" w:rsidP="005D37C6">
      <w:pPr>
        <w:ind w:left="0" w:firstLine="0"/>
        <w:rPr>
          <w:rFonts w:ascii="Times New Roman" w:hAnsi="Times New Roman" w:cs="Times New Roman"/>
          <w:sz w:val="24"/>
          <w:szCs w:val="24"/>
        </w:rPr>
      </w:pPr>
      <w:r w:rsidRPr="005D37C6">
        <w:rPr>
          <w:rFonts w:ascii="Times New Roman" w:hAnsi="Times New Roman" w:cs="Times New Roman"/>
          <w:sz w:val="24"/>
          <w:szCs w:val="24"/>
        </w:rPr>
        <w:t> </w:t>
      </w:r>
    </w:p>
    <w:p w14:paraId="5E58B6BE" w14:textId="77777777" w:rsidR="00196831" w:rsidRPr="005D37C6" w:rsidRDefault="00196831" w:rsidP="005D37C6">
      <w:pPr>
        <w:ind w:left="0" w:firstLine="0"/>
        <w:rPr>
          <w:rFonts w:ascii="Times New Roman" w:hAnsi="Times New Roman" w:cs="Times New Roman"/>
          <w:sz w:val="24"/>
          <w:szCs w:val="24"/>
        </w:rPr>
      </w:pPr>
    </w:p>
    <w:sectPr w:rsidR="00196831" w:rsidRPr="005D37C6" w:rsidSect="003C4DC9">
      <w:pgSz w:w="11906" w:h="16838"/>
      <w:pgMar w:top="1440" w:right="851" w:bottom="1440" w:left="1701" w:header="567" w:footer="567" w:gutter="57"/>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9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1"/>
  <w:stylePaneSortMethod w:val="00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7C6"/>
    <w:rsid w:val="00196831"/>
    <w:rsid w:val="001A1AEE"/>
    <w:rsid w:val="001D5E20"/>
    <w:rsid w:val="00264D62"/>
    <w:rsid w:val="00286D49"/>
    <w:rsid w:val="002A1B69"/>
    <w:rsid w:val="002B4F05"/>
    <w:rsid w:val="00325A6C"/>
    <w:rsid w:val="003C4DC9"/>
    <w:rsid w:val="004656F8"/>
    <w:rsid w:val="00483D87"/>
    <w:rsid w:val="0052232F"/>
    <w:rsid w:val="00523175"/>
    <w:rsid w:val="00541AA2"/>
    <w:rsid w:val="00592888"/>
    <w:rsid w:val="005D37C6"/>
    <w:rsid w:val="006079E3"/>
    <w:rsid w:val="00652E6D"/>
    <w:rsid w:val="006F6F77"/>
    <w:rsid w:val="00767F82"/>
    <w:rsid w:val="00796BE2"/>
    <w:rsid w:val="007D7485"/>
    <w:rsid w:val="007E2687"/>
    <w:rsid w:val="00874AF4"/>
    <w:rsid w:val="009139D5"/>
    <w:rsid w:val="009944A7"/>
    <w:rsid w:val="009A3D28"/>
    <w:rsid w:val="00A02B1C"/>
    <w:rsid w:val="00A5220D"/>
    <w:rsid w:val="00AB44D3"/>
    <w:rsid w:val="00AE79DD"/>
    <w:rsid w:val="00BA7FC1"/>
    <w:rsid w:val="00BD4885"/>
    <w:rsid w:val="00C221D7"/>
    <w:rsid w:val="00C55CE2"/>
    <w:rsid w:val="00CD627E"/>
    <w:rsid w:val="00D1429D"/>
    <w:rsid w:val="00D71838"/>
    <w:rsid w:val="00D74685"/>
    <w:rsid w:val="00DA0EB4"/>
    <w:rsid w:val="00DC4C4D"/>
    <w:rsid w:val="00DE2ECA"/>
    <w:rsid w:val="00E27267"/>
    <w:rsid w:val="00E34E9F"/>
    <w:rsid w:val="00F058F3"/>
    <w:rsid w:val="00F713BD"/>
    <w:rsid w:val="00F77AA8"/>
    <w:rsid w:val="00FC46D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8A840"/>
  <w15:chartTrackingRefBased/>
  <w15:docId w15:val="{13837AE7-C10A-46D0-A360-ED3E07402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lt-LT" w:eastAsia="en-US" w:bidi="ar-SA"/>
        <w14:ligatures w14:val="standardContextual"/>
      </w:rPr>
    </w:rPrDefault>
    <w:pPrDefault>
      <w:pPr>
        <w:spacing w:before="120" w:after="100" w:afterAutospacing="1"/>
        <w:ind w:left="1985" w:right="851" w:firstLine="181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221D7"/>
    <w:pPr>
      <w:ind w:left="1814"/>
    </w:pPr>
  </w:style>
  <w:style w:type="paragraph" w:styleId="Antrat1">
    <w:name w:val="heading 1"/>
    <w:basedOn w:val="prastasis"/>
    <w:next w:val="prastasis"/>
    <w:link w:val="Antrat1Diagrama"/>
    <w:uiPriority w:val="9"/>
    <w:qFormat/>
    <w:rsid w:val="005D37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D37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5D37C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5D37C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D37C6"/>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5D37C6"/>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D37C6"/>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5D37C6"/>
    <w:pPr>
      <w:keepNext/>
      <w:keepLines/>
      <w:spacing w:before="0"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D37C6"/>
    <w:pPr>
      <w:keepNext/>
      <w:keepLines/>
      <w:spacing w:before="0"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basedOn w:val="prastasis"/>
    <w:autoRedefine/>
    <w:uiPriority w:val="1"/>
    <w:qFormat/>
    <w:rsid w:val="00C221D7"/>
    <w:pPr>
      <w:framePr w:wrap="around" w:vAnchor="text" w:hAnchor="text" w:y="1"/>
    </w:pPr>
    <w:rPr>
      <w:rFonts w:eastAsia="Calibri"/>
      <w:kern w:val="0"/>
      <w:sz w:val="24"/>
      <w:lang w:eastAsia="lt-LT"/>
      <w14:ligatures w14:val="none"/>
    </w:rPr>
  </w:style>
  <w:style w:type="character" w:customStyle="1" w:styleId="Antrat1Diagrama">
    <w:name w:val="Antraštė 1 Diagrama"/>
    <w:basedOn w:val="Numatytasispastraiposriftas"/>
    <w:link w:val="Antrat1"/>
    <w:uiPriority w:val="9"/>
    <w:rsid w:val="005D37C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D37C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5D37C6"/>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5D37C6"/>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5D37C6"/>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5D37C6"/>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D37C6"/>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5D37C6"/>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D37C6"/>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5D37C6"/>
    <w:pPr>
      <w:spacing w:before="0"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D37C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D37C6"/>
    <w:pPr>
      <w:numPr>
        <w:ilvl w:val="1"/>
      </w:numPr>
      <w:spacing w:after="160"/>
      <w:ind w:left="1814" w:firstLine="1814"/>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D37C6"/>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D37C6"/>
    <w:pPr>
      <w:spacing w:before="160" w:after="160"/>
      <w:jc w:val="center"/>
    </w:pPr>
    <w:rPr>
      <w:i/>
      <w:iCs/>
      <w:color w:val="404040" w:themeColor="text1" w:themeTint="BF"/>
    </w:rPr>
  </w:style>
  <w:style w:type="character" w:customStyle="1" w:styleId="CitataDiagrama">
    <w:name w:val="Citata Diagrama"/>
    <w:basedOn w:val="Numatytasispastraiposriftas"/>
    <w:link w:val="Citata"/>
    <w:uiPriority w:val="29"/>
    <w:rsid w:val="005D37C6"/>
    <w:rPr>
      <w:i/>
      <w:iCs/>
      <w:color w:val="404040" w:themeColor="text1" w:themeTint="BF"/>
    </w:rPr>
  </w:style>
  <w:style w:type="paragraph" w:styleId="Sraopastraipa">
    <w:name w:val="List Paragraph"/>
    <w:basedOn w:val="prastasis"/>
    <w:uiPriority w:val="34"/>
    <w:qFormat/>
    <w:rsid w:val="005D37C6"/>
    <w:pPr>
      <w:ind w:left="720"/>
      <w:contextualSpacing/>
    </w:pPr>
  </w:style>
  <w:style w:type="character" w:styleId="Rykuspabraukimas">
    <w:name w:val="Intense Emphasis"/>
    <w:basedOn w:val="Numatytasispastraiposriftas"/>
    <w:uiPriority w:val="21"/>
    <w:qFormat/>
    <w:rsid w:val="005D37C6"/>
    <w:rPr>
      <w:i/>
      <w:iCs/>
      <w:color w:val="0F4761" w:themeColor="accent1" w:themeShade="BF"/>
    </w:rPr>
  </w:style>
  <w:style w:type="paragraph" w:styleId="Iskirtacitata">
    <w:name w:val="Intense Quote"/>
    <w:basedOn w:val="prastasis"/>
    <w:next w:val="prastasis"/>
    <w:link w:val="IskirtacitataDiagrama"/>
    <w:uiPriority w:val="30"/>
    <w:qFormat/>
    <w:rsid w:val="005D37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D37C6"/>
    <w:rPr>
      <w:i/>
      <w:iCs/>
      <w:color w:val="0F4761" w:themeColor="accent1" w:themeShade="BF"/>
    </w:rPr>
  </w:style>
  <w:style w:type="character" w:styleId="Rykinuoroda">
    <w:name w:val="Intense Reference"/>
    <w:basedOn w:val="Numatytasispastraiposriftas"/>
    <w:uiPriority w:val="32"/>
    <w:qFormat/>
    <w:rsid w:val="005D37C6"/>
    <w:rPr>
      <w:b/>
      <w:bCs/>
      <w:smallCaps/>
      <w:color w:val="0F4761" w:themeColor="accent1" w:themeShade="BF"/>
      <w:spacing w:val="5"/>
    </w:rPr>
  </w:style>
  <w:style w:type="character" w:styleId="Hipersaitas">
    <w:name w:val="Hyperlink"/>
    <w:basedOn w:val="Numatytasispastraiposriftas"/>
    <w:uiPriority w:val="99"/>
    <w:unhideWhenUsed/>
    <w:rsid w:val="005D37C6"/>
    <w:rPr>
      <w:color w:val="467886" w:themeColor="hyperlink"/>
      <w:u w:val="single"/>
    </w:rPr>
  </w:style>
  <w:style w:type="character" w:styleId="Neapdorotaspaminjimas">
    <w:name w:val="Unresolved Mention"/>
    <w:basedOn w:val="Numatytasispastraiposriftas"/>
    <w:uiPriority w:val="99"/>
    <w:semiHidden/>
    <w:unhideWhenUsed/>
    <w:rsid w:val="005D37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4749</Words>
  <Characters>2707</Characters>
  <Application>Microsoft Office Word</Application>
  <DocSecurity>0</DocSecurity>
  <Lines>22</Lines>
  <Paragraphs>14</Paragraphs>
  <ScaleCrop>false</ScaleCrop>
  <Company/>
  <LinksUpToDate>false</LinksUpToDate>
  <CharactersWithSpaces>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1</cp:revision>
  <dcterms:created xsi:type="dcterms:W3CDTF">2025-08-14T17:05:00Z</dcterms:created>
  <dcterms:modified xsi:type="dcterms:W3CDTF">2025-08-14T17:08:00Z</dcterms:modified>
</cp:coreProperties>
</file>