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04D78" w14:textId="77777777" w:rsidR="00000000" w:rsidRPr="00725B95" w:rsidRDefault="00000000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b/>
          <w:color w:val="000000"/>
          <w:szCs w:val="24"/>
          <w:lang w:eastAsia="lt-LT"/>
        </w:rPr>
      </w:pPr>
      <w:r w:rsidRPr="00725B95">
        <w:rPr>
          <w:rFonts w:eastAsia="Times New Roman" w:cs="Times New Roman"/>
          <w:bCs/>
          <w:color w:val="000000"/>
          <w:szCs w:val="24"/>
          <w:lang w:eastAsia="lt-LT"/>
        </w:rPr>
        <w:t xml:space="preserve"> </w:t>
      </w:r>
      <w:r w:rsidRPr="00725B95">
        <w:rPr>
          <w:rFonts w:eastAsia="Times New Roman" w:cs="Times New Roman"/>
          <w:b/>
          <w:color w:val="000000"/>
          <w:szCs w:val="24"/>
          <w:lang w:eastAsia="lt-LT"/>
        </w:rPr>
        <w:t>PUBLIKACIJŲ SĄRAŠAS</w:t>
      </w:r>
    </w:p>
    <w:p w14:paraId="2CE8C13F" w14:textId="77777777" w:rsidR="00000000" w:rsidRPr="00725B95" w:rsidRDefault="00000000" w:rsidP="006A5BF6">
      <w:pPr>
        <w:shd w:val="clear" w:color="auto" w:fill="FFFFFF"/>
        <w:spacing w:before="100" w:beforeAutospacing="1" w:after="100" w:afterAutospacing="1" w:line="255" w:lineRule="atLeast"/>
        <w:jc w:val="both"/>
        <w:rPr>
          <w:rFonts w:eastAsia="Times New Roman" w:cs="Times New Roman"/>
          <w:b/>
          <w:color w:val="000000"/>
          <w:szCs w:val="24"/>
          <w:lang w:eastAsia="lt-LT"/>
        </w:rPr>
      </w:pPr>
      <w:r w:rsidRPr="00725B95">
        <w:rPr>
          <w:b/>
          <w:color w:val="000000"/>
        </w:rPr>
        <w:t>Publikacijos po 1990 m.</w:t>
      </w:r>
    </w:p>
    <w:p w14:paraId="784A60C1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/>
        </w:rPr>
      </w:pPr>
      <w:r w:rsidRPr="00725B95">
        <w:rPr>
          <w:b/>
        </w:rPr>
        <w:t>Monografijos ir vadovėliai</w:t>
      </w:r>
    </w:p>
    <w:p w14:paraId="586EC845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1.Monkevičius E.Dambrauskienė G.Marcijonas A., ir kt. Lietuvovos teisės pagrindai, (vadovėlis aukštosioms mokykloms). LX skyrius.Žemės teisė, psl. 417-450.Vilnius. Justitia. 1995.</w:t>
      </w:r>
    </w:p>
    <w:p w14:paraId="2D05D828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2.Monkevičius E. Žemės teisė. (Studija) Vilnius.Justitia.2000.,232 p.</w:t>
      </w:r>
    </w:p>
    <w:p w14:paraId="54424F3F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3.Monkevičius E. Žemės teisė. (Monografija). Mykolo Romerio universitetas.Vilnius.Justitia 2006., 320 p.</w:t>
      </w:r>
    </w:p>
    <w:p w14:paraId="0EE70020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4..Monkevičius E. Žemės santykių teisinio reguliavimo problemos. (Habilitacijos procedūrai pateiktų mokslo darbų rinkinys). Mykolo Romerio universiteto biblioteka. Vilnius, 2006.</w:t>
      </w:r>
    </w:p>
    <w:p w14:paraId="4EFC961A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5.Monkevičius E.,Miškinis A.,Meškys L., ir kt. Aplinkosaugos teisė. ( Vadovėlis) Mykolo Romerio universitetas ir Vytauto Didžiojo universitetas.Vilnius.Justitia.2011.,410 p.</w:t>
      </w:r>
    </w:p>
    <w:p w14:paraId="4B17526A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6.Monkevičius E. Žemės teisė ir administravimas .(Vadovėlis) VĮ Registrų centras, Vilnius, 2014.</w:t>
      </w:r>
    </w:p>
    <w:p w14:paraId="58C186B8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7.Monkevičius  E ir kt. Petras Leonas: teisinis palikimas ir dabartis. Vilnius, Justitia, 2018.</w:t>
      </w:r>
    </w:p>
    <w:p w14:paraId="135A355C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8.Monkevičius E. Prigimtinė teisė ir žemė. Istorija ir dabartis. (Monogrzfija), Vilnius, Melc, 2012,</w:t>
      </w:r>
    </w:p>
    <w:p w14:paraId="06BDCF36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9.Monkevičius E. Kunigaikščiai Veryhos ir Lietuva. 13-20 amž., Printėja, 2023</w:t>
      </w:r>
    </w:p>
    <w:p w14:paraId="3AC2F45A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/>
        </w:rPr>
      </w:pPr>
      <w:r w:rsidRPr="00725B95">
        <w:rPr>
          <w:b/>
          <w:color w:val="000000"/>
        </w:rPr>
        <w:t>Straipsniai recenzuojamuose   leidiniuose</w:t>
      </w:r>
    </w:p>
    <w:p w14:paraId="64250133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Agrarrecht in Litauen: Vergagenheit, Gegenwart und Zukunft. Agrarrecht. Zeitschrift fur das Recht der Landwirtschaft. 1992. Heft 9.,p. 245-249.</w:t>
      </w:r>
    </w:p>
    <w:p w14:paraId="7AABFFEE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Monkevičius E. Zur Privatisierung von Immobilicn in Litauen. Wirtschaftsrecht. Zeittschrift fur theorie und praxis. 1993. Heft 8. p.,36</w:t>
      </w:r>
    </w:p>
    <w:p w14:paraId="338637B6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Tautos suverenitetas ir žmogaus teisės. Lietuvių katalikų mokslo akade¬mijos XV suvažiavimo medžiaga. Vilnius. 1991. psl.,38-39.</w:t>
      </w:r>
    </w:p>
    <w:p w14:paraId="3F140A79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Agrarinės reformos įstatymai .Kn: Vilniaus universitetas. Smulkūs verslai, prekyba ir biržos. Antrojo pasaulio lietuvių verslininkų suvažiavimo medžiaga. Vilnius. 1992. psl.,42-46.</w:t>
      </w:r>
    </w:p>
    <w:p w14:paraId="7EE29720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Agrarinės reformos įstatymai: problemos ir sprendimai. Kn: Lietuvos vals-tybingumo teisinės problemos. Pirmojo pasaulio lietuvių teisininkų kongreso straipsnių rinkinys. (Mokslo leidinys). Vilnius. 1993. psl.,61-63.</w:t>
      </w:r>
    </w:p>
    <w:p w14:paraId="55CC984A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Nuosavybės teisių Lietuvoje idėjos. Kn: Žemės ir nekilnojamojo turto grą¬žinimo problemos. Respublikinės konferencijos medžiaga. Vilnius. 1994.psl.,12-17.</w:t>
      </w:r>
    </w:p>
    <w:p w14:paraId="24FB3DDB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Nuosavybės teisės samprata krikščioniškoje pasaulėžiūroj e. Lietuvių kata¬likų mokslo akademijos XVI suvažiavimo medžiaga. Kaunas. 1994. psl. 162-170.</w:t>
      </w:r>
    </w:p>
    <w:p w14:paraId="5580AE68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Nuosavybės teisės į žemę tęstinumas Lietuvoje. Kn: Lietuvos Respublikos Konstitucija: tiesioginis taikymas ir nuosavybės teisių apsauga. Tarptautinių konferencijų medžiaga. Vilnius.1994. psl.,159-163,</w:t>
      </w:r>
    </w:p>
    <w:p w14:paraId="44AFC04B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Privačios nuosavybės teisės tęstinumo problemos Lietuvoje. Kn: Lietuvos teisės kūrimo principai. Tarptautinės konferencijos medžiaga. Vilnius. 1995. psl.,51-55,82.</w:t>
      </w:r>
    </w:p>
    <w:p w14:paraId="2570E865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lastRenderedPageBreak/>
        <w:t>.Monkevičius E. Privatinės teisės restitucijos problemos. Justitia.  Lietuvos teisininkų drau¬gijos žurnalas. 1996 m. Nr 2. psl.,8-11.</w:t>
      </w:r>
    </w:p>
    <w:p w14:paraId="77903AC9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Privatinės teisės sistemos kūrimo problemos. Justitia. Lietuvos teisininkų draugijos žurnalas. 1996 m. Nr 6. psl.,2-3,21.</w:t>
      </w:r>
    </w:p>
    <w:p w14:paraId="732C37E3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Monkevičius E. Nuosavybės teisių atkūrimo įstatymų taikymas teisme. Justitia. Lietuvos teisininkų draugijos žurnalas. 1998 m. Nr 2. psl.,13-15, Nr 3. psl.,16-17,26.</w:t>
      </w:r>
    </w:p>
    <w:p w14:paraId="0268FDDF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Kooperatinė teisė Lietuvoje. Justitia.Lietuvos teisininkų draugijos žurna¬las. 2000 m. Nr 1. psl.,22-24, Nr 2. psl.,26-27.</w:t>
      </w:r>
    </w:p>
    <w:p w14:paraId="10E017FA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Monkevičius E. Kaimo turizmo teisiniai pagrindai. Lietuvos Respublikos žemės ūkio rūmai.      Lietuvos kaimo turizmo asociacija. Kaunas, 2003, 18 p.</w:t>
      </w:r>
    </w:p>
    <w:p w14:paraId="00047BA3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Monkevičius E. Aplinkosaugos santykių teisinio reguliavimo problemos // Jurisprudencija: mokslo darbai. Vilnius : Mykolo Romerio Universitetas. 2008, Nr.10(112), p. 7-16.</w:t>
      </w:r>
    </w:p>
    <w:p w14:paraId="4707CDF8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E.Lietuvos aplinkos teisinės apsaugos problemos // Darnaus vystymosi strategija ir praktika : mokslo darbai /Tęstinis leidinys/ Mykolo Romerio universitetas. Vilnius : 2008, Nr 1(2),p.29-34.</w:t>
      </w:r>
    </w:p>
    <w:p w14:paraId="11756DF4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1Viešojo intereso gynimo problema aplinkosaugos ginčuose // Socialinių mokslų studijos. Mykolo Romerio universitetas.2009, Nr. 1(1), p. 37-50.</w:t>
      </w:r>
    </w:p>
    <w:p w14:paraId="6107D639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Monkevičius E. The impact of the processes of globalization to the system of environmental law.Impact of globalization to law:new challenges and new opportunities.Materials of the Internacional Scientific Conference.Vytautas Magnus University (Lithuania.)ISBN 978-9955-12-527-3.Kaunas,2009.</w:t>
      </w:r>
    </w:p>
    <w:p w14:paraId="04B22579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Environmental legal problems in the context of globalization.Jurisprudencija//Mykolo Romerio universitetas. Vilnius2010, Nr. 1(119), p. 197–210.</w:t>
      </w:r>
    </w:p>
    <w:p w14:paraId="4154417D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 xml:space="preserve"> Monkevičius E. Žmogaus teisių į saugią aplinką užtikrinimas globalizacijos sąlygomis. Mykolo Romerio universitetas. Mokslo darbai „Socialinės inovacijos globaliai plėtrai“. A skyrius. Teisingumas, saugumas ir žmogaus teisės. ISSN 2335-240 (online), 2012 No 1 (1), p.200-219.</w:t>
      </w:r>
    </w:p>
    <w:p w14:paraId="58612A88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 xml:space="preserve"> Monkevičius E. (Sud. Ir vyr.red.) Lietuvos teisininkų draugija Kauno skyrius. „Petras Leonas: teisinis palikimas ir dabartis. (Straipsnių rinkinys). Vilnius: Justitia, 2018  418 p.</w:t>
      </w:r>
    </w:p>
    <w:p w14:paraId="22A9803F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Monkevičius E. Petras Leonas -Lietuvos valstybės ir teisės kūrėjas. (Pranešimas Lietuvos teisininkų draugijos įkūrimo 100-mečiui paminėti). Prieiga per internetą: www.facebook.com/Eduardas Monkevicius. (OneDrive)</w:t>
      </w:r>
    </w:p>
    <w:p w14:paraId="5BA9A662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/>
        </w:rPr>
      </w:pPr>
      <w:r w:rsidRPr="00725B95">
        <w:rPr>
          <w:b/>
          <w:color w:val="000000"/>
        </w:rPr>
        <w:t>Metodinė medžiaga.</w:t>
      </w:r>
    </w:p>
    <w:p w14:paraId="1660F1F8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Aplinkosaugos teisės paskaitos.</w:t>
      </w:r>
    </w:p>
    <w:p w14:paraId="202F6DF2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Žemės teisės paskaitos.</w:t>
      </w:r>
    </w:p>
    <w:p w14:paraId="56998EE4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Monkevičius E.Žalos aplinkai  atlyginimas ir teismų praktika. Paskaitų kursas.</w:t>
      </w:r>
    </w:p>
    <w:p w14:paraId="5C0BA096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Monkevičius E. Aplinkosaugos teisės seminarų temos ir užduotys.</w:t>
      </w:r>
    </w:p>
    <w:p w14:paraId="451C7994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Monkevičius E. Žemės teisės seminarų temos ir užduotys.</w:t>
      </w:r>
    </w:p>
    <w:p w14:paraId="7070E97F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t>.Monkevičius E. Žemės ginčų teisė ir teismų praktika. Paskaitų kursas.</w:t>
      </w:r>
    </w:p>
    <w:p w14:paraId="36BA98F6" w14:textId="77777777" w:rsidR="008F4249" w:rsidRPr="00725B95" w:rsidRDefault="00000000">
      <w:pPr>
        <w:shd w:val="clear" w:color="auto" w:fill="FFFFFF"/>
        <w:spacing w:before="100" w:after="100" w:line="255" w:lineRule="atLeast"/>
        <w:jc w:val="both"/>
        <w:rPr>
          <w:bCs/>
        </w:rPr>
      </w:pPr>
      <w:r w:rsidRPr="00725B95">
        <w:rPr>
          <w:bCs/>
          <w:color w:val="000000"/>
        </w:rPr>
        <w:lastRenderedPageBreak/>
        <w:t>Monkevičius E. Žemės ginčų teisė. Seminarų temos ir užduotys.</w:t>
      </w:r>
    </w:p>
    <w:p w14:paraId="2F8AD788" w14:textId="77777777" w:rsidR="008F4249" w:rsidRPr="00725B95" w:rsidRDefault="008F4249">
      <w:pPr>
        <w:shd w:val="clear" w:color="auto" w:fill="FFFFFF"/>
        <w:spacing w:before="100" w:after="100" w:line="255" w:lineRule="atLeast"/>
        <w:jc w:val="both"/>
        <w:rPr>
          <w:bCs/>
        </w:rPr>
      </w:pPr>
    </w:p>
    <w:sectPr w:rsidR="008F4249" w:rsidRPr="00725B95" w:rsidSect="001E4B70">
      <w:headerReference w:type="default" r:id="rId7"/>
      <w:pgSz w:w="12240" w:h="15840"/>
      <w:pgMar w:top="1701" w:right="1134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43161" w14:textId="77777777" w:rsidR="008E1B15" w:rsidRDefault="008E1B15" w:rsidP="00164094">
      <w:pPr>
        <w:spacing w:after="0" w:line="240" w:lineRule="auto"/>
      </w:pPr>
      <w:r>
        <w:separator/>
      </w:r>
    </w:p>
  </w:endnote>
  <w:endnote w:type="continuationSeparator" w:id="0">
    <w:p w14:paraId="0BA30E3F" w14:textId="77777777" w:rsidR="008E1B15" w:rsidRDefault="008E1B15" w:rsidP="0016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E20D8" w14:textId="77777777" w:rsidR="008E1B15" w:rsidRDefault="008E1B15" w:rsidP="00164094">
      <w:pPr>
        <w:spacing w:after="0" w:line="240" w:lineRule="auto"/>
      </w:pPr>
      <w:r>
        <w:separator/>
      </w:r>
    </w:p>
  </w:footnote>
  <w:footnote w:type="continuationSeparator" w:id="0">
    <w:p w14:paraId="600CF09C" w14:textId="77777777" w:rsidR="008E1B15" w:rsidRDefault="008E1B15" w:rsidP="0016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6132254"/>
      <w:docPartObj>
        <w:docPartGallery w:val="Page Numbers (Top of Page)"/>
        <w:docPartUnique/>
      </w:docPartObj>
    </w:sdtPr>
    <w:sdtContent>
      <w:p w14:paraId="0FD4858F" w14:textId="77777777" w:rsidR="00000000" w:rsidRDefault="00000000">
        <w:pPr>
          <w:pStyle w:val="Antrats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67148A8D" w14:textId="77777777" w:rsidR="00000000" w:rsidRDefault="00000000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0636A"/>
    <w:multiLevelType w:val="hybridMultilevel"/>
    <w:tmpl w:val="3446B33E"/>
    <w:lvl w:ilvl="0" w:tplc="D75EB12A">
      <w:start w:val="1"/>
      <w:numFmt w:val="decimal"/>
      <w:lvlText w:val="%1."/>
      <w:lvlJc w:val="left"/>
      <w:pPr>
        <w:ind w:left="720" w:hanging="360"/>
      </w:pPr>
    </w:lvl>
    <w:lvl w:ilvl="1" w:tplc="48660538">
      <w:start w:val="1"/>
      <w:numFmt w:val="decimal"/>
      <w:lvlText w:val="%2."/>
      <w:lvlJc w:val="left"/>
      <w:pPr>
        <w:ind w:left="1440" w:hanging="1080"/>
      </w:pPr>
    </w:lvl>
    <w:lvl w:ilvl="2" w:tplc="7CA0A526">
      <w:start w:val="1"/>
      <w:numFmt w:val="decimal"/>
      <w:lvlText w:val="%3."/>
      <w:lvlJc w:val="left"/>
      <w:pPr>
        <w:ind w:left="2160" w:hanging="1980"/>
      </w:pPr>
    </w:lvl>
    <w:lvl w:ilvl="3" w:tplc="289A0548">
      <w:start w:val="1"/>
      <w:numFmt w:val="decimal"/>
      <w:lvlText w:val="%4."/>
      <w:lvlJc w:val="left"/>
      <w:pPr>
        <w:ind w:left="2880" w:hanging="2520"/>
      </w:pPr>
    </w:lvl>
    <w:lvl w:ilvl="4" w:tplc="E1249F62">
      <w:start w:val="1"/>
      <w:numFmt w:val="decimal"/>
      <w:lvlText w:val="%5."/>
      <w:lvlJc w:val="left"/>
      <w:pPr>
        <w:ind w:left="3600" w:hanging="3240"/>
      </w:pPr>
    </w:lvl>
    <w:lvl w:ilvl="5" w:tplc="16FC4468">
      <w:start w:val="1"/>
      <w:numFmt w:val="decimal"/>
      <w:lvlText w:val="%6."/>
      <w:lvlJc w:val="left"/>
      <w:pPr>
        <w:ind w:left="4320" w:hanging="4140"/>
      </w:pPr>
    </w:lvl>
    <w:lvl w:ilvl="6" w:tplc="A52E6B4E">
      <w:start w:val="1"/>
      <w:numFmt w:val="decimal"/>
      <w:lvlText w:val="%7."/>
      <w:lvlJc w:val="left"/>
      <w:pPr>
        <w:ind w:left="5040" w:hanging="4680"/>
      </w:pPr>
    </w:lvl>
    <w:lvl w:ilvl="7" w:tplc="16FC492A">
      <w:start w:val="1"/>
      <w:numFmt w:val="decimal"/>
      <w:lvlText w:val="%8."/>
      <w:lvlJc w:val="left"/>
      <w:pPr>
        <w:ind w:left="5760" w:hanging="5400"/>
      </w:pPr>
    </w:lvl>
    <w:lvl w:ilvl="8" w:tplc="59FA2DC8">
      <w:start w:val="1"/>
      <w:numFmt w:val="decimal"/>
      <w:lvlText w:val="%9."/>
      <w:lvlJc w:val="left"/>
      <w:pPr>
        <w:ind w:left="6480" w:hanging="6300"/>
      </w:pPr>
    </w:lvl>
  </w:abstractNum>
  <w:abstractNum w:abstractNumId="1" w15:restartNumberingAfterBreak="0">
    <w:nsid w:val="1AF67F64"/>
    <w:multiLevelType w:val="hybridMultilevel"/>
    <w:tmpl w:val="D3F4C250"/>
    <w:lvl w:ilvl="0" w:tplc="305EFE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7447E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50835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EEA1CD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84C331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9B0B3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71A6C3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196E5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23A6E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9435707">
    <w:abstractNumId w:val="1"/>
  </w:num>
  <w:num w:numId="2" w16cid:durableId="175968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249"/>
    <w:rsid w:val="00725B95"/>
    <w:rsid w:val="008E1B15"/>
    <w:rsid w:val="008F4249"/>
    <w:rsid w:val="00AD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E7981"/>
  <w15:docId w15:val="{08C430A4-AC96-F246-A90A-3F13B5FDD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</w:style>
  <w:style w:type="paragraph" w:styleId="Antrat1">
    <w:name w:val="heading 1"/>
    <w:basedOn w:val="prastasis"/>
    <w:link w:val="Antrat1Diagrama"/>
    <w:pPr>
      <w:spacing w:before="480"/>
      <w:outlineLvl w:val="0"/>
    </w:pPr>
    <w:rPr>
      <w:b/>
      <w:color w:val="345A8A"/>
      <w:sz w:val="32"/>
    </w:rPr>
  </w:style>
  <w:style w:type="paragraph" w:styleId="Antrat2">
    <w:name w:val="heading 2"/>
    <w:basedOn w:val="prastasis"/>
    <w:link w:val="Antrat2Diagrama"/>
    <w:pPr>
      <w:spacing w:before="200"/>
      <w:outlineLvl w:val="1"/>
    </w:pPr>
    <w:rPr>
      <w:b/>
      <w:color w:val="4F81BD"/>
      <w:sz w:val="26"/>
    </w:rPr>
  </w:style>
  <w:style w:type="paragraph" w:styleId="Antrat3">
    <w:name w:val="heading 3"/>
    <w:basedOn w:val="prastasis"/>
    <w:link w:val="Antrat3Diagrama"/>
    <w:pPr>
      <w:spacing w:before="200"/>
      <w:outlineLvl w:val="2"/>
    </w:pPr>
    <w:rPr>
      <w:b/>
      <w:color w:val="4F81BD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203C5A"/>
    <w:pPr>
      <w:keepNext/>
      <w:keepLines/>
      <w:spacing w:before="200" w:after="0"/>
      <w:outlineLvl w:val="3"/>
    </w:pPr>
    <w:rPr>
      <w:rFonts w:ascii="Cambria" w:eastAsiaTheme="majorEastAsia" w:hAnsiTheme="majorHAnsi" w:cstheme="majorBidi"/>
      <w:b/>
      <w:bCs/>
      <w:i/>
      <w:iCs/>
      <w:color w:val="4F81BD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03C5A"/>
    <w:pPr>
      <w:keepNext/>
      <w:keepLines/>
      <w:spacing w:before="200" w:after="0"/>
      <w:outlineLvl w:val="4"/>
    </w:pPr>
    <w:rPr>
      <w:rFonts w:ascii="Cambria" w:eastAsiaTheme="majorEastAsia" w:hAnsiTheme="majorHAnsi" w:cstheme="majorBidi"/>
      <w:color w:val="243F60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203C5A"/>
    <w:pPr>
      <w:keepNext/>
      <w:keepLines/>
      <w:spacing w:before="200" w:after="0"/>
      <w:outlineLvl w:val="5"/>
    </w:pPr>
    <w:rPr>
      <w:rFonts w:ascii="Cambria" w:eastAsiaTheme="majorEastAsia" w:hAnsiTheme="majorHAnsi" w:cstheme="majorBidi"/>
      <w:i/>
      <w:iCs/>
      <w:color w:val="243F60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203C5A"/>
    <w:pPr>
      <w:keepNext/>
      <w:keepLines/>
      <w:spacing w:before="200" w:after="0"/>
      <w:outlineLvl w:val="6"/>
    </w:pPr>
    <w:rPr>
      <w:rFonts w:ascii="Cambria" w:eastAsiaTheme="majorEastAsia" w:hAnsiTheme="majorHAnsi" w:cstheme="majorBidi"/>
      <w:i/>
      <w:iCs/>
      <w:color w:val="404040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203C5A"/>
    <w:pPr>
      <w:keepNext/>
      <w:keepLines/>
      <w:spacing w:before="200" w:after="0"/>
      <w:outlineLvl w:val="7"/>
    </w:pPr>
    <w:rPr>
      <w:rFonts w:ascii="Cambria" w:eastAsiaTheme="majorEastAsia" w:hAnsiTheme="majorHAnsi" w:cstheme="majorBidi"/>
      <w:color w:val="404040"/>
      <w:sz w:val="20"/>
      <w:szCs w:val="20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203C5A"/>
    <w:pPr>
      <w:keepNext/>
      <w:keepLines/>
      <w:spacing w:before="200" w:after="0"/>
      <w:outlineLvl w:val="8"/>
    </w:pPr>
    <w:rPr>
      <w:rFonts w:ascii="Cambria" w:eastAsiaTheme="majorEastAsia" w:hAnsiTheme="majorHAnsi" w:cstheme="majorBidi"/>
      <w:i/>
      <w:iCs/>
      <w:color w:val="404040"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ilius1">
    <w:name w:val="Stilius1"/>
    <w:basedOn w:val="Betarp"/>
    <w:link w:val="Stilius1Diagrama"/>
    <w:uiPriority w:val="99"/>
    <w:qFormat/>
    <w:rsid w:val="00914177"/>
    <w:pPr>
      <w:jc w:val="both"/>
    </w:pPr>
    <w:rPr>
      <w:rFonts w:ascii="Calibri" w:eastAsiaTheme="minorEastAsia" w:hAnsiTheme="minorHAnsi"/>
      <w:lang w:eastAsia="lt-LT"/>
    </w:rPr>
  </w:style>
  <w:style w:type="character" w:customStyle="1" w:styleId="Stilius1Diagrama">
    <w:name w:val="Stilius1 Diagrama"/>
    <w:basedOn w:val="Numatytasispastraiposriftas"/>
    <w:link w:val="Stilius1"/>
    <w:uiPriority w:val="99"/>
    <w:rsid w:val="00914177"/>
    <w:rPr>
      <w:rFonts w:ascii="Calibri" w:eastAsiaTheme="minorEastAsia" w:hAnsiTheme="minorHAnsi"/>
      <w:lang w:eastAsia="lt-LT"/>
    </w:rPr>
  </w:style>
  <w:style w:type="paragraph" w:styleId="Betarp">
    <w:name w:val="No Spacing"/>
    <w:link w:val="BetarpDiagrama"/>
    <w:uiPriority w:val="99"/>
    <w:qFormat/>
    <w:rsid w:val="00914177"/>
    <w:pPr>
      <w:spacing w:after="0" w:line="240" w:lineRule="auto"/>
    </w:pPr>
  </w:style>
  <w:style w:type="character" w:customStyle="1" w:styleId="Antrat1Diagrama">
    <w:name w:val="Antraštė 1 Diagrama"/>
    <w:basedOn w:val="Numatytasispastraiposriftas"/>
    <w:link w:val="Antrat1"/>
    <w:uiPriority w:val="99"/>
    <w:rsid w:val="00914177"/>
    <w:rPr>
      <w:rFonts w:ascii="Cambria" w:eastAsiaTheme="majorEastAsia" w:hAnsi="Cambria" w:cstheme="majorBidi"/>
      <w:smallCaps/>
      <w:spacing w:val="5"/>
      <w:sz w:val="36"/>
      <w:szCs w:val="36"/>
      <w:lang w:val="en-GB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203C5A"/>
    <w:rPr>
      <w:rFonts w:ascii="Cambria" w:eastAsiaTheme="majorEastAsia" w:hAnsiTheme="majorHAnsi" w:cstheme="majorBidi"/>
      <w:b/>
      <w:bCs/>
      <w:color w:val="4F81BD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FF4355"/>
    <w:rPr>
      <w:rFonts w:ascii="Cambria" w:eastAsiaTheme="majorEastAsia" w:hAnsiTheme="majorHAnsi" w:cstheme="majorBidi"/>
      <w:b/>
      <w:bCs/>
      <w:color w:val="4F81BD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203C5A"/>
    <w:rPr>
      <w:rFonts w:ascii="Cambria" w:eastAsiaTheme="majorEastAsia" w:hAnsiTheme="majorHAnsi" w:cstheme="majorBidi"/>
      <w:b/>
      <w:bCs/>
      <w:i/>
      <w:iCs/>
      <w:color w:val="4F81BD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03C5A"/>
    <w:rPr>
      <w:rFonts w:ascii="Cambria" w:eastAsiaTheme="majorEastAsia" w:hAnsiTheme="majorHAnsi" w:cstheme="majorBidi"/>
      <w:color w:val="243F60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203C5A"/>
    <w:rPr>
      <w:rFonts w:ascii="Cambria" w:eastAsiaTheme="majorEastAsia" w:hAnsiTheme="majorHAnsi" w:cstheme="majorBidi"/>
      <w:i/>
      <w:iCs/>
      <w:color w:val="243F60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203C5A"/>
    <w:rPr>
      <w:rFonts w:ascii="Cambria" w:eastAsiaTheme="majorEastAsia" w:hAnsiTheme="majorHAnsi" w:cstheme="majorBidi"/>
      <w:i/>
      <w:iCs/>
      <w:color w:val="404040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203C5A"/>
    <w:rPr>
      <w:rFonts w:ascii="Cambria" w:eastAsiaTheme="majorEastAsia" w:hAnsiTheme="majorHAnsi" w:cstheme="majorBidi"/>
      <w:color w:val="404040"/>
      <w:sz w:val="20"/>
      <w:szCs w:val="20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203C5A"/>
    <w:rPr>
      <w:rFonts w:ascii="Cambria" w:eastAsiaTheme="majorEastAsia" w:hAnsiTheme="majorHAnsi" w:cstheme="majorBidi"/>
      <w:i/>
      <w:iCs/>
      <w:color w:val="404040"/>
      <w:sz w:val="20"/>
      <w:szCs w:val="20"/>
    </w:rPr>
  </w:style>
  <w:style w:type="paragraph" w:styleId="Pavadinimas">
    <w:name w:val="Title"/>
    <w:basedOn w:val="prastasis"/>
    <w:link w:val="PavadinimasDiagrama"/>
    <w:pPr>
      <w:spacing w:after="300"/>
    </w:pPr>
    <w:rPr>
      <w:color w:val="17365D"/>
      <w:sz w:val="52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203C5A"/>
    <w:rPr>
      <w:rFonts w:ascii="Cambria" w:eastAsiaTheme="majorEastAsia" w:hAnsiTheme="majorHAnsi" w:cstheme="majorBidi"/>
      <w:color w:val="17365D"/>
      <w:spacing w:val="5"/>
      <w:kern w:val="28"/>
      <w:sz w:val="52"/>
      <w:szCs w:val="52"/>
    </w:rPr>
  </w:style>
  <w:style w:type="paragraph" w:styleId="Paantrat">
    <w:name w:val="Subtitle"/>
    <w:basedOn w:val="prastasis"/>
    <w:link w:val="PaantratDiagrama"/>
    <w:rPr>
      <w:i/>
      <w:color w:val="4F81BD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203C5A"/>
    <w:rPr>
      <w:rFonts w:ascii="Cambria" w:eastAsiaTheme="majorEastAsia" w:hAnsiTheme="majorHAnsi" w:cstheme="majorBidi"/>
      <w:i/>
      <w:iCs/>
      <w:color w:val="4F81BD"/>
      <w:spacing w:val="15"/>
      <w:szCs w:val="24"/>
    </w:rPr>
  </w:style>
  <w:style w:type="character" w:styleId="Grietas">
    <w:name w:val="Strong"/>
    <w:basedOn w:val="Numatytasispastraiposriftas"/>
    <w:qFormat/>
    <w:rsid w:val="00914177"/>
    <w:rPr>
      <w:b/>
      <w:bCs/>
    </w:rPr>
  </w:style>
  <w:style w:type="character" w:styleId="Emfaz">
    <w:name w:val="Emphasis"/>
    <w:uiPriority w:val="20"/>
    <w:qFormat/>
    <w:rsid w:val="00203C5A"/>
    <w:rPr>
      <w:i/>
      <w:iCs/>
    </w:rPr>
  </w:style>
  <w:style w:type="character" w:customStyle="1" w:styleId="BetarpDiagrama">
    <w:name w:val="Be tarpų Diagrama"/>
    <w:basedOn w:val="Numatytasispastraiposriftas"/>
    <w:link w:val="Betarp"/>
    <w:uiPriority w:val="99"/>
    <w:rsid w:val="00914177"/>
  </w:style>
  <w:style w:type="paragraph" w:styleId="Sraopastraipa">
    <w:name w:val="List Paragraph"/>
    <w:basedOn w:val="prastasis"/>
    <w:uiPriority w:val="34"/>
    <w:qFormat/>
    <w:rsid w:val="00FF4355"/>
    <w:pPr>
      <w:ind w:left="720"/>
      <w:contextualSpacing/>
    </w:pPr>
  </w:style>
  <w:style w:type="paragraph" w:styleId="Citata">
    <w:name w:val="Quote"/>
    <w:basedOn w:val="prastasis"/>
    <w:next w:val="prastasis"/>
    <w:link w:val="CitataDiagrama"/>
    <w:uiPriority w:val="29"/>
    <w:qFormat/>
    <w:rsid w:val="00203C5A"/>
    <w:rPr>
      <w:i/>
      <w:iCs/>
      <w:color w:val="000000"/>
    </w:rPr>
  </w:style>
  <w:style w:type="character" w:customStyle="1" w:styleId="CitataDiagrama">
    <w:name w:val="Citata Diagrama"/>
    <w:basedOn w:val="Numatytasispastraiposriftas"/>
    <w:link w:val="Citata"/>
    <w:uiPriority w:val="29"/>
    <w:rsid w:val="00203C5A"/>
    <w:rPr>
      <w:i/>
      <w:iCs/>
      <w:color w:val="000000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203C5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203C5A"/>
    <w:rPr>
      <w:b/>
      <w:bCs/>
      <w:i/>
      <w:iCs/>
      <w:color w:val="4F81BD"/>
    </w:rPr>
  </w:style>
  <w:style w:type="character" w:styleId="Nerykuspabraukimas">
    <w:name w:val="Subtle Emphasis"/>
    <w:uiPriority w:val="19"/>
    <w:qFormat/>
    <w:rsid w:val="00203C5A"/>
    <w:rPr>
      <w:i/>
      <w:iCs/>
      <w:color w:val="808080"/>
    </w:rPr>
  </w:style>
  <w:style w:type="character" w:styleId="Rykuspabraukimas">
    <w:name w:val="Intense Emphasis"/>
    <w:uiPriority w:val="21"/>
    <w:qFormat/>
    <w:rsid w:val="00203C5A"/>
    <w:rPr>
      <w:b/>
      <w:bCs/>
      <w:i/>
      <w:iCs/>
      <w:color w:val="4F81BD"/>
    </w:rPr>
  </w:style>
  <w:style w:type="character" w:styleId="Nerykinuoroda">
    <w:name w:val="Subtle Reference"/>
    <w:uiPriority w:val="31"/>
    <w:qFormat/>
    <w:rsid w:val="00203C5A"/>
    <w:rPr>
      <w:smallCaps/>
      <w:color w:val="C0504D"/>
      <w:u w:val="single"/>
    </w:rPr>
  </w:style>
  <w:style w:type="character" w:styleId="Rykinuoroda">
    <w:name w:val="Intense Reference"/>
    <w:uiPriority w:val="32"/>
    <w:qFormat/>
    <w:rsid w:val="00203C5A"/>
    <w:rPr>
      <w:b/>
      <w:bCs/>
      <w:smallCaps/>
      <w:color w:val="C0504D"/>
      <w:spacing w:val="5"/>
      <w:u w:val="single"/>
    </w:rPr>
  </w:style>
  <w:style w:type="character" w:styleId="Knygospavadinimas">
    <w:name w:val="Book Title"/>
    <w:uiPriority w:val="33"/>
    <w:qFormat/>
    <w:rsid w:val="00203C5A"/>
    <w:rPr>
      <w:b/>
      <w:bCs/>
      <w:smallCaps/>
      <w:spacing w:val="5"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203C5A"/>
    <w:pPr>
      <w:keepNext/>
      <w:keepLines/>
      <w:spacing w:after="0"/>
      <w:outlineLvl w:val="9"/>
    </w:pPr>
    <w:rPr>
      <w:rFonts w:ascii="Cambria" w:hAnsiTheme="majorHAnsi"/>
      <w:bCs/>
      <w:color w:val="365F91"/>
      <w:sz w:val="28"/>
      <w:szCs w:val="28"/>
    </w:rPr>
  </w:style>
  <w:style w:type="character" w:styleId="Hipersaitas">
    <w:name w:val="Hyperlink"/>
    <w:basedOn w:val="Numatytasispastraiposriftas"/>
    <w:uiPriority w:val="99"/>
    <w:unhideWhenUsed/>
    <w:rsid w:val="00164094"/>
    <w:rPr>
      <w:color w:val="C61A1A"/>
      <w:u w:val="single"/>
    </w:rPr>
  </w:style>
  <w:style w:type="paragraph" w:styleId="prastasiniatinklio">
    <w:name w:val="Normal (Web)"/>
    <w:basedOn w:val="prastasis"/>
    <w:uiPriority w:val="99"/>
    <w:semiHidden/>
    <w:unhideWhenUsed/>
    <w:rsid w:val="0016409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64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64094"/>
    <w:rPr>
      <w:rFonts w:ascii="Tahoma" w:hAnsi="Tahoma" w:cs="Tahoma"/>
      <w:sz w:val="16"/>
      <w:szCs w:val="16"/>
    </w:rPr>
  </w:style>
  <w:style w:type="paragraph" w:styleId="Antrats">
    <w:name w:val="header"/>
    <w:basedOn w:val="prastasis"/>
    <w:link w:val="AntratsDiagrama"/>
    <w:uiPriority w:val="99"/>
    <w:unhideWhenUsed/>
    <w:rsid w:val="001640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64094"/>
  </w:style>
  <w:style w:type="paragraph" w:styleId="Porat">
    <w:name w:val="footer"/>
    <w:basedOn w:val="prastasis"/>
    <w:link w:val="PoratDiagrama"/>
    <w:uiPriority w:val="99"/>
    <w:unhideWhenUsed/>
    <w:rsid w:val="001640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164094"/>
  </w:style>
  <w:style w:type="character" w:styleId="Neapdorotaspaminjimas">
    <w:name w:val="Unresolved Mention"/>
    <w:basedOn w:val="Numatytasispastraiposriftas"/>
    <w:uiPriority w:val="99"/>
    <w:semiHidden/>
    <w:unhideWhenUsed/>
    <w:rsid w:val="00F16A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961051">
      <w:bodyDiv w:val="1"/>
      <w:marLeft w:val="0"/>
      <w:marRight w:val="0"/>
      <w:marTop w:val="9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79">
          <w:marLeft w:val="0"/>
          <w:marRight w:val="0"/>
          <w:marTop w:val="0"/>
          <w:marBottom w:val="0"/>
          <w:divBdr>
            <w:top w:val="single" w:sz="36" w:space="8" w:color="000000"/>
            <w:left w:val="single" w:sz="36" w:space="8" w:color="000000"/>
            <w:bottom w:val="single" w:sz="36" w:space="8" w:color="000000"/>
            <w:right w:val="single" w:sz="36" w:space="8" w:color="000000"/>
          </w:divBdr>
          <w:divsChild>
            <w:div w:id="172401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3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32532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980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701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72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26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826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4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4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45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654</Words>
  <Characters>4952</Characters>
  <Application>Microsoft Office Word</Application>
  <DocSecurity>0</DocSecurity>
  <Lines>78</Lines>
  <Paragraphs>48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Mykolo Riomerio Universitetas</Company>
  <LinksUpToDate>false</LinksUpToDate>
  <CharactersWithSpaces>5558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Eduardas Monkevičius</dc:creator>
  <cp:lastModifiedBy>Eduardas Monkevičius</cp:lastModifiedBy>
  <cp:revision>2</cp:revision>
  <dcterms:created xsi:type="dcterms:W3CDTF">2026-06-08T17:12:00Z</dcterms:created>
  <dcterms:modified xsi:type="dcterms:W3CDTF">2026-06-08T17:12:00Z</dcterms:modified>
</cp:coreProperties>
</file>